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3F82" w14:textId="12BE02D5" w:rsidR="00834C10" w:rsidRPr="004032EE" w:rsidRDefault="00834C10" w:rsidP="004032EE">
      <w:pPr>
        <w:pStyle w:val="Title"/>
        <w:ind w:left="0"/>
        <w:rPr>
          <w:i w:val="0"/>
          <w:sz w:val="36"/>
          <w:szCs w:val="36"/>
          <w:u w:val="single"/>
        </w:rPr>
      </w:pPr>
      <w:bookmarkStart w:id="0" w:name="_GoBack"/>
      <w:bookmarkEnd w:id="0"/>
      <w:r w:rsidRPr="004032EE">
        <w:rPr>
          <w:i w:val="0"/>
          <w:sz w:val="36"/>
          <w:szCs w:val="36"/>
          <w:u w:val="single"/>
        </w:rPr>
        <w:t>RESOLUTION</w:t>
      </w:r>
      <w:r w:rsidR="0026464D" w:rsidRPr="004032EE">
        <w:rPr>
          <w:i w:val="0"/>
          <w:sz w:val="36"/>
          <w:szCs w:val="36"/>
          <w:u w:val="single"/>
        </w:rPr>
        <w:t xml:space="preserve"> ADOPTING </w:t>
      </w:r>
      <w:r w:rsidRPr="004032EE">
        <w:rPr>
          <w:i w:val="0"/>
          <w:sz w:val="36"/>
          <w:szCs w:val="36"/>
          <w:u w:val="single"/>
        </w:rPr>
        <w:t>PUBLIC RISK MANAGEMENT AWARENESS DAY</w:t>
      </w:r>
    </w:p>
    <w:p w14:paraId="252E8B60" w14:textId="77777777" w:rsidR="007D3858" w:rsidRPr="00753360" w:rsidRDefault="007D3858" w:rsidP="007D3858">
      <w:pPr>
        <w:jc w:val="center"/>
        <w:rPr>
          <w:b/>
          <w:szCs w:val="24"/>
        </w:rPr>
      </w:pPr>
    </w:p>
    <w:p w14:paraId="05A5A05E" w14:textId="54DD189F" w:rsidR="0091654E" w:rsidRDefault="00753360" w:rsidP="00753360">
      <w:pPr>
        <w:ind w:firstLine="720"/>
        <w:jc w:val="both"/>
        <w:rPr>
          <w:szCs w:val="24"/>
        </w:rPr>
      </w:pPr>
      <w:r w:rsidRPr="00753360">
        <w:rPr>
          <w:b/>
          <w:szCs w:val="24"/>
        </w:rPr>
        <w:t>WHEREAS,</w:t>
      </w:r>
      <w:r w:rsidRPr="00753360">
        <w:rPr>
          <w:szCs w:val="24"/>
        </w:rPr>
        <w:t xml:space="preserve"> </w:t>
      </w:r>
      <w:r w:rsidR="0091654E">
        <w:rPr>
          <w:szCs w:val="24"/>
        </w:rPr>
        <w:t>t</w:t>
      </w:r>
      <w:r w:rsidRPr="00753360">
        <w:rPr>
          <w:szCs w:val="24"/>
        </w:rPr>
        <w:t xml:space="preserve">he Port of Corpus Christi Authority </w:t>
      </w:r>
      <w:r w:rsidR="00703587">
        <w:rPr>
          <w:szCs w:val="24"/>
        </w:rPr>
        <w:t>is</w:t>
      </w:r>
      <w:r w:rsidRPr="00753360">
        <w:rPr>
          <w:szCs w:val="24"/>
        </w:rPr>
        <w:t xml:space="preserve"> the first Port</w:t>
      </w:r>
      <w:r w:rsidR="00703587">
        <w:rPr>
          <w:szCs w:val="24"/>
        </w:rPr>
        <w:t xml:space="preserve"> Authority</w:t>
      </w:r>
      <w:r w:rsidR="00947021">
        <w:rPr>
          <w:szCs w:val="24"/>
        </w:rPr>
        <w:t>,</w:t>
      </w:r>
      <w:r w:rsidRPr="00753360">
        <w:rPr>
          <w:szCs w:val="24"/>
        </w:rPr>
        <w:t xml:space="preserve"> or other </w:t>
      </w:r>
      <w:r w:rsidR="00703587">
        <w:rPr>
          <w:szCs w:val="24"/>
        </w:rPr>
        <w:t xml:space="preserve">Texas </w:t>
      </w:r>
      <w:r w:rsidRPr="00753360">
        <w:rPr>
          <w:szCs w:val="24"/>
        </w:rPr>
        <w:t>governmental entity</w:t>
      </w:r>
      <w:r w:rsidR="00947021">
        <w:rPr>
          <w:szCs w:val="24"/>
        </w:rPr>
        <w:t>,</w:t>
      </w:r>
      <w:r w:rsidRPr="00753360">
        <w:rPr>
          <w:szCs w:val="24"/>
        </w:rPr>
        <w:t xml:space="preserve"> to proclaim Public Risk Management Awareness Day</w:t>
      </w:r>
      <w:r w:rsidR="0091654E">
        <w:rPr>
          <w:szCs w:val="24"/>
        </w:rPr>
        <w:t>; and</w:t>
      </w:r>
    </w:p>
    <w:p w14:paraId="3E05FC5B" w14:textId="77777777" w:rsidR="0026464D" w:rsidRDefault="0026464D" w:rsidP="00753360">
      <w:pPr>
        <w:ind w:firstLine="720"/>
        <w:jc w:val="both"/>
        <w:rPr>
          <w:szCs w:val="24"/>
        </w:rPr>
      </w:pPr>
    </w:p>
    <w:p w14:paraId="06AF1078" w14:textId="77777777" w:rsidR="0026464D" w:rsidRPr="00753360" w:rsidRDefault="0026464D" w:rsidP="0026464D">
      <w:pPr>
        <w:autoSpaceDE w:val="0"/>
        <w:autoSpaceDN w:val="0"/>
        <w:adjustRightInd w:val="0"/>
        <w:ind w:firstLine="720"/>
        <w:jc w:val="both"/>
        <w:rPr>
          <w:szCs w:val="24"/>
        </w:rPr>
      </w:pPr>
      <w:r w:rsidRPr="007E69BD">
        <w:rPr>
          <w:b/>
          <w:szCs w:val="24"/>
        </w:rPr>
        <w:t>WHEREAS</w:t>
      </w:r>
      <w:r w:rsidRPr="007E69BD">
        <w:rPr>
          <w:szCs w:val="24"/>
        </w:rPr>
        <w:t>,</w:t>
      </w:r>
      <w:r w:rsidRPr="00753360">
        <w:rPr>
          <w:szCs w:val="24"/>
        </w:rPr>
        <w:t xml:space="preserve"> </w:t>
      </w:r>
      <w:r>
        <w:rPr>
          <w:szCs w:val="24"/>
        </w:rPr>
        <w:t>w</w:t>
      </w:r>
      <w:r w:rsidRPr="00753360">
        <w:rPr>
          <w:szCs w:val="24"/>
        </w:rPr>
        <w:t>hether a city, county, special district, school district, port authority or political subdivision of the state, public entities by their very nature have a unique set of inherent risks</w:t>
      </w:r>
      <w:r>
        <w:rPr>
          <w:szCs w:val="24"/>
        </w:rPr>
        <w:t>; and</w:t>
      </w:r>
    </w:p>
    <w:p w14:paraId="0517842B" w14:textId="77777777" w:rsidR="0091654E" w:rsidRDefault="0091654E" w:rsidP="00753360">
      <w:pPr>
        <w:ind w:firstLine="720"/>
        <w:jc w:val="both"/>
        <w:rPr>
          <w:szCs w:val="24"/>
        </w:rPr>
      </w:pPr>
    </w:p>
    <w:p w14:paraId="72361E6A" w14:textId="52925C50" w:rsidR="0026464D" w:rsidRDefault="0026464D" w:rsidP="0026464D">
      <w:pPr>
        <w:autoSpaceDE w:val="0"/>
        <w:autoSpaceDN w:val="0"/>
        <w:adjustRightInd w:val="0"/>
        <w:ind w:firstLine="720"/>
        <w:jc w:val="both"/>
        <w:rPr>
          <w:szCs w:val="24"/>
        </w:rPr>
      </w:pPr>
      <w:r w:rsidRPr="007E69BD">
        <w:rPr>
          <w:b/>
          <w:szCs w:val="24"/>
        </w:rPr>
        <w:t>WHEREAS</w:t>
      </w:r>
      <w:r w:rsidRPr="00753360">
        <w:rPr>
          <w:szCs w:val="24"/>
        </w:rPr>
        <w:t xml:space="preserve">, Public </w:t>
      </w:r>
      <w:r>
        <w:rPr>
          <w:szCs w:val="24"/>
        </w:rPr>
        <w:t>R</w:t>
      </w:r>
      <w:r w:rsidRPr="00753360">
        <w:rPr>
          <w:szCs w:val="24"/>
        </w:rPr>
        <w:t xml:space="preserve">isk </w:t>
      </w:r>
      <w:r>
        <w:rPr>
          <w:szCs w:val="24"/>
        </w:rPr>
        <w:t>M</w:t>
      </w:r>
      <w:r w:rsidRPr="00753360">
        <w:rPr>
          <w:szCs w:val="24"/>
        </w:rPr>
        <w:t xml:space="preserve">anagement </w:t>
      </w:r>
      <w:r>
        <w:rPr>
          <w:szCs w:val="24"/>
        </w:rPr>
        <w:t>P</w:t>
      </w:r>
      <w:r w:rsidRPr="00753360">
        <w:rPr>
          <w:szCs w:val="24"/>
        </w:rPr>
        <w:t>rofessionals implement risk management frameworks to reduce, transfer, accept or mitigate those risks, which allows for fiscal stability, decreased liability, reduced reputation risk and improved safety for public entities;</w:t>
      </w:r>
      <w:r>
        <w:rPr>
          <w:szCs w:val="24"/>
        </w:rPr>
        <w:t xml:space="preserve"> and</w:t>
      </w:r>
    </w:p>
    <w:p w14:paraId="2139BC93" w14:textId="77777777" w:rsidR="0026464D" w:rsidRPr="00753360" w:rsidRDefault="0026464D" w:rsidP="0026464D">
      <w:pPr>
        <w:autoSpaceDE w:val="0"/>
        <w:autoSpaceDN w:val="0"/>
        <w:adjustRightInd w:val="0"/>
        <w:ind w:firstLine="720"/>
        <w:jc w:val="both"/>
        <w:rPr>
          <w:szCs w:val="24"/>
        </w:rPr>
      </w:pPr>
    </w:p>
    <w:p w14:paraId="3F0414D1" w14:textId="2A92E0CC" w:rsidR="0026464D" w:rsidRPr="00893DE1" w:rsidRDefault="0026464D" w:rsidP="0026464D">
      <w:pPr>
        <w:autoSpaceDE w:val="0"/>
        <w:autoSpaceDN w:val="0"/>
        <w:adjustRightInd w:val="0"/>
        <w:ind w:firstLine="720"/>
        <w:jc w:val="both"/>
        <w:rPr>
          <w:szCs w:val="24"/>
        </w:rPr>
      </w:pPr>
      <w:r w:rsidRPr="007E69BD">
        <w:rPr>
          <w:b/>
          <w:szCs w:val="24"/>
        </w:rPr>
        <w:t>WHEREAS,</w:t>
      </w:r>
      <w:r w:rsidRPr="00753360">
        <w:rPr>
          <w:b/>
          <w:i/>
          <w:szCs w:val="24"/>
        </w:rPr>
        <w:t xml:space="preserve"> </w:t>
      </w:r>
      <w:r>
        <w:rPr>
          <w:szCs w:val="24"/>
        </w:rPr>
        <w:t>u</w:t>
      </w:r>
      <w:r w:rsidRPr="00893DE1">
        <w:rPr>
          <w:szCs w:val="24"/>
        </w:rPr>
        <w:t>sing risk control frameworks which support the strategic plan of the entity, public sector risk management professionals scan the environment for risk, identify those risks, perform risk analysis, formulate treatment for risks and monitor treatments/controls and assure the effectiveness of those treatments and controls, all while balanc</w:t>
      </w:r>
      <w:r>
        <w:rPr>
          <w:szCs w:val="24"/>
        </w:rPr>
        <w:t>ing this with political considerations</w:t>
      </w:r>
      <w:r w:rsidRPr="00893DE1">
        <w:rPr>
          <w:szCs w:val="24"/>
        </w:rPr>
        <w:t>, budget constraints, stakeholder expectations and the risk appetite of the entity</w:t>
      </w:r>
      <w:r>
        <w:rPr>
          <w:szCs w:val="24"/>
        </w:rPr>
        <w:t>; and</w:t>
      </w:r>
    </w:p>
    <w:p w14:paraId="1A9F5F5C" w14:textId="77777777" w:rsidR="0091654E" w:rsidRDefault="0091654E" w:rsidP="00753360">
      <w:pPr>
        <w:ind w:firstLine="720"/>
        <w:jc w:val="both"/>
        <w:rPr>
          <w:szCs w:val="24"/>
        </w:rPr>
      </w:pPr>
    </w:p>
    <w:p w14:paraId="4153F4BB" w14:textId="38032FE8" w:rsidR="00753360" w:rsidRPr="00753360" w:rsidRDefault="007D3858" w:rsidP="007D3858">
      <w:pPr>
        <w:autoSpaceDE w:val="0"/>
        <w:autoSpaceDN w:val="0"/>
        <w:adjustRightInd w:val="0"/>
        <w:ind w:firstLine="720"/>
        <w:jc w:val="both"/>
        <w:rPr>
          <w:szCs w:val="24"/>
        </w:rPr>
      </w:pPr>
      <w:r w:rsidRPr="007E69BD">
        <w:rPr>
          <w:b/>
          <w:szCs w:val="24"/>
        </w:rPr>
        <w:t>WHEREAS</w:t>
      </w:r>
      <w:r w:rsidRPr="007E69BD">
        <w:rPr>
          <w:szCs w:val="24"/>
        </w:rPr>
        <w:t>,</w:t>
      </w:r>
      <w:r w:rsidRPr="00753360">
        <w:rPr>
          <w:szCs w:val="24"/>
        </w:rPr>
        <w:t xml:space="preserve"> </w:t>
      </w:r>
      <w:r w:rsidR="00D119CB">
        <w:rPr>
          <w:szCs w:val="24"/>
        </w:rPr>
        <w:t xml:space="preserve">the Port of Corpus Christi wishes </w:t>
      </w:r>
      <w:r w:rsidR="0026464D">
        <w:rPr>
          <w:szCs w:val="24"/>
        </w:rPr>
        <w:t xml:space="preserve">to </w:t>
      </w:r>
      <w:r w:rsidR="0091654E">
        <w:rPr>
          <w:szCs w:val="24"/>
        </w:rPr>
        <w:t>r</w:t>
      </w:r>
      <w:r w:rsidRPr="00753360">
        <w:rPr>
          <w:szCs w:val="24"/>
        </w:rPr>
        <w:t>ecogniz</w:t>
      </w:r>
      <w:r w:rsidR="0026464D">
        <w:rPr>
          <w:szCs w:val="24"/>
        </w:rPr>
        <w:t>e</w:t>
      </w:r>
      <w:r w:rsidRPr="00753360">
        <w:rPr>
          <w:szCs w:val="24"/>
        </w:rPr>
        <w:t xml:space="preserve"> and </w:t>
      </w:r>
      <w:r w:rsidR="0026464D">
        <w:rPr>
          <w:szCs w:val="24"/>
        </w:rPr>
        <w:t>bring</w:t>
      </w:r>
      <w:r w:rsidR="0026464D" w:rsidRPr="00753360">
        <w:rPr>
          <w:szCs w:val="24"/>
        </w:rPr>
        <w:t xml:space="preserve"> </w:t>
      </w:r>
      <w:r w:rsidRPr="00753360">
        <w:rPr>
          <w:szCs w:val="24"/>
        </w:rPr>
        <w:t xml:space="preserve">awareness </w:t>
      </w:r>
      <w:r w:rsidR="0026464D">
        <w:rPr>
          <w:szCs w:val="24"/>
        </w:rPr>
        <w:t>to</w:t>
      </w:r>
      <w:r w:rsidR="0026464D" w:rsidRPr="00753360">
        <w:rPr>
          <w:szCs w:val="24"/>
        </w:rPr>
        <w:t xml:space="preserve"> </w:t>
      </w:r>
      <w:r w:rsidRPr="00753360">
        <w:rPr>
          <w:szCs w:val="24"/>
        </w:rPr>
        <w:t>Public Risk Management</w:t>
      </w:r>
      <w:r w:rsidR="0026464D">
        <w:rPr>
          <w:szCs w:val="24"/>
        </w:rPr>
        <w:t xml:space="preserve"> by celebrating </w:t>
      </w:r>
      <w:r w:rsidRPr="00753360">
        <w:rPr>
          <w:szCs w:val="24"/>
        </w:rPr>
        <w:t>the inaugural Public Risk Management Awareness Day</w:t>
      </w:r>
      <w:r w:rsidR="0026464D">
        <w:rPr>
          <w:szCs w:val="24"/>
        </w:rPr>
        <w:t xml:space="preserve"> on</w:t>
      </w:r>
      <w:r w:rsidRPr="00753360">
        <w:rPr>
          <w:szCs w:val="24"/>
        </w:rPr>
        <w:t xml:space="preserve"> March 1, 2019</w:t>
      </w:r>
      <w:r w:rsidR="0026464D">
        <w:rPr>
          <w:szCs w:val="24"/>
        </w:rPr>
        <w:t>; and</w:t>
      </w:r>
    </w:p>
    <w:p w14:paraId="2CC8D81C" w14:textId="77777777" w:rsidR="007D3858" w:rsidRPr="00753360" w:rsidRDefault="007D3858" w:rsidP="007D3858">
      <w:pPr>
        <w:autoSpaceDE w:val="0"/>
        <w:autoSpaceDN w:val="0"/>
        <w:adjustRightInd w:val="0"/>
        <w:ind w:firstLine="720"/>
        <w:jc w:val="both"/>
        <w:rPr>
          <w:szCs w:val="24"/>
        </w:rPr>
      </w:pPr>
    </w:p>
    <w:p w14:paraId="30178762" w14:textId="77777777" w:rsidR="00D03036" w:rsidRPr="00753360" w:rsidRDefault="00D03036" w:rsidP="007D3858">
      <w:pPr>
        <w:ind w:firstLine="720"/>
        <w:jc w:val="both"/>
        <w:rPr>
          <w:szCs w:val="24"/>
        </w:rPr>
      </w:pPr>
      <w:r w:rsidRPr="007E69BD">
        <w:rPr>
          <w:b/>
          <w:szCs w:val="24"/>
        </w:rPr>
        <w:t>WHEREAS</w:t>
      </w:r>
      <w:r w:rsidRPr="00753360">
        <w:rPr>
          <w:b/>
          <w:i/>
          <w:szCs w:val="24"/>
        </w:rPr>
        <w:t xml:space="preserve">, </w:t>
      </w:r>
      <w:r w:rsidRPr="007E69BD">
        <w:rPr>
          <w:szCs w:val="24"/>
        </w:rPr>
        <w:t>Public</w:t>
      </w:r>
      <w:r w:rsidRPr="00753360">
        <w:rPr>
          <w:b/>
          <w:i/>
          <w:szCs w:val="24"/>
        </w:rPr>
        <w:t xml:space="preserve"> </w:t>
      </w:r>
      <w:r w:rsidRPr="00753360">
        <w:rPr>
          <w:szCs w:val="24"/>
        </w:rPr>
        <w:t>Risk Management Awareness Day will bring a heightened level of awareness and education throughout communities by giving public risk management a platform to use as a springboard to create special activities, proclamations and publications commemorating every March 1</w:t>
      </w:r>
      <w:r w:rsidRPr="00753360">
        <w:rPr>
          <w:szCs w:val="24"/>
          <w:vertAlign w:val="superscript"/>
        </w:rPr>
        <w:t>st</w:t>
      </w:r>
      <w:r w:rsidRPr="00753360">
        <w:rPr>
          <w:szCs w:val="24"/>
        </w:rPr>
        <w:t xml:space="preserve"> as Public Risk Management Awareness Day</w:t>
      </w:r>
      <w:r w:rsidR="0002436E" w:rsidRPr="00753360">
        <w:rPr>
          <w:szCs w:val="24"/>
        </w:rPr>
        <w:t>;</w:t>
      </w:r>
    </w:p>
    <w:p w14:paraId="645F074F" w14:textId="77777777" w:rsidR="00D03036" w:rsidRPr="00753360" w:rsidRDefault="00D03036" w:rsidP="007D3858">
      <w:pPr>
        <w:ind w:firstLine="720"/>
        <w:jc w:val="both"/>
        <w:rPr>
          <w:szCs w:val="24"/>
        </w:rPr>
      </w:pPr>
    </w:p>
    <w:p w14:paraId="2CA840C9" w14:textId="0E6B6C40" w:rsidR="007D3858" w:rsidRDefault="00D03036" w:rsidP="007D3858">
      <w:pPr>
        <w:ind w:firstLine="720"/>
        <w:jc w:val="both"/>
        <w:rPr>
          <w:szCs w:val="24"/>
        </w:rPr>
      </w:pPr>
      <w:r w:rsidRPr="00753360">
        <w:rPr>
          <w:szCs w:val="24"/>
        </w:rPr>
        <w:t xml:space="preserve"> </w:t>
      </w:r>
      <w:r w:rsidR="007D3858" w:rsidRPr="00753360">
        <w:rPr>
          <w:szCs w:val="24"/>
        </w:rPr>
        <w:t xml:space="preserve"> </w:t>
      </w:r>
      <w:r w:rsidR="00834C10" w:rsidRPr="00753360">
        <w:rPr>
          <w:b/>
          <w:szCs w:val="24"/>
        </w:rPr>
        <w:t>THEREFORE, BE IT FURTHER RESOLVED</w:t>
      </w:r>
      <w:r w:rsidR="00834C10" w:rsidRPr="00753360">
        <w:rPr>
          <w:szCs w:val="24"/>
        </w:rPr>
        <w:t xml:space="preserve"> that </w:t>
      </w:r>
      <w:r w:rsidR="007D3858" w:rsidRPr="00753360">
        <w:rPr>
          <w:szCs w:val="24"/>
        </w:rPr>
        <w:t>Port Commission of the Port of Corpus Christi Authority of Nueces County, Texas</w:t>
      </w:r>
      <w:r w:rsidR="0026464D">
        <w:rPr>
          <w:szCs w:val="24"/>
        </w:rPr>
        <w:t>,</w:t>
      </w:r>
      <w:r w:rsidR="007D3858" w:rsidRPr="00753360">
        <w:rPr>
          <w:szCs w:val="24"/>
        </w:rPr>
        <w:t xml:space="preserve"> wishes to </w:t>
      </w:r>
      <w:r w:rsidR="0026464D">
        <w:rPr>
          <w:szCs w:val="24"/>
        </w:rPr>
        <w:t>proclaim</w:t>
      </w:r>
      <w:r w:rsidR="0026464D" w:rsidRPr="00753360">
        <w:rPr>
          <w:szCs w:val="24"/>
        </w:rPr>
        <w:t xml:space="preserve"> </w:t>
      </w:r>
      <w:r w:rsidR="00834C10" w:rsidRPr="00753360">
        <w:rPr>
          <w:szCs w:val="24"/>
        </w:rPr>
        <w:t>that March 1</w:t>
      </w:r>
      <w:r w:rsidR="007E69BD" w:rsidRPr="007E69BD">
        <w:rPr>
          <w:szCs w:val="24"/>
          <w:vertAlign w:val="superscript"/>
        </w:rPr>
        <w:t>st</w:t>
      </w:r>
      <w:r w:rsidR="007E69BD">
        <w:rPr>
          <w:szCs w:val="24"/>
        </w:rPr>
        <w:t xml:space="preserve"> </w:t>
      </w:r>
      <w:r w:rsidR="00834C10" w:rsidRPr="00753360">
        <w:rPr>
          <w:szCs w:val="24"/>
        </w:rPr>
        <w:t>of each calendar year is officially designated as Public Risk Management Awareness Day; and</w:t>
      </w:r>
    </w:p>
    <w:p w14:paraId="5F172292" w14:textId="77777777" w:rsidR="00834C10" w:rsidRPr="00753360" w:rsidRDefault="00834C10" w:rsidP="007D3858">
      <w:pPr>
        <w:ind w:firstLine="720"/>
        <w:jc w:val="both"/>
        <w:rPr>
          <w:szCs w:val="24"/>
        </w:rPr>
      </w:pPr>
    </w:p>
    <w:p w14:paraId="1596237E" w14:textId="4A2499E8" w:rsidR="007D3858" w:rsidRDefault="00834C10" w:rsidP="007D3858">
      <w:pPr>
        <w:ind w:firstLine="720"/>
        <w:jc w:val="both"/>
        <w:rPr>
          <w:szCs w:val="24"/>
        </w:rPr>
      </w:pPr>
      <w:r w:rsidRPr="007E69BD">
        <w:rPr>
          <w:b/>
          <w:szCs w:val="24"/>
        </w:rPr>
        <w:t xml:space="preserve">THEREFORE, </w:t>
      </w:r>
      <w:r w:rsidR="007D3858" w:rsidRPr="007E69BD">
        <w:rPr>
          <w:b/>
          <w:szCs w:val="24"/>
        </w:rPr>
        <w:t>BE IT F</w:t>
      </w:r>
      <w:r w:rsidRPr="007E69BD">
        <w:rPr>
          <w:b/>
          <w:szCs w:val="24"/>
        </w:rPr>
        <w:t>INALLY</w:t>
      </w:r>
      <w:r w:rsidR="007D3858" w:rsidRPr="007E69BD">
        <w:rPr>
          <w:b/>
          <w:szCs w:val="24"/>
        </w:rPr>
        <w:t xml:space="preserve"> RESOLVED</w:t>
      </w:r>
      <w:r w:rsidR="007D3858" w:rsidRPr="00753360">
        <w:rPr>
          <w:b/>
          <w:i/>
          <w:szCs w:val="24"/>
        </w:rPr>
        <w:t>,</w:t>
      </w:r>
      <w:r w:rsidR="007D3858" w:rsidRPr="00753360">
        <w:rPr>
          <w:b/>
          <w:szCs w:val="24"/>
        </w:rPr>
        <w:t xml:space="preserve"> </w:t>
      </w:r>
      <w:r w:rsidR="007D3858" w:rsidRPr="00753360">
        <w:rPr>
          <w:szCs w:val="24"/>
        </w:rPr>
        <w:t>that this Resolution be made a part of the permanent minutes of the Port Commission</w:t>
      </w:r>
      <w:r w:rsidR="0026464D">
        <w:rPr>
          <w:szCs w:val="24"/>
        </w:rPr>
        <w:t>.</w:t>
      </w:r>
    </w:p>
    <w:p w14:paraId="0E96B737" w14:textId="77777777" w:rsidR="00834C10" w:rsidRPr="00753360" w:rsidRDefault="00834C10" w:rsidP="007D3858">
      <w:pPr>
        <w:ind w:firstLine="720"/>
        <w:jc w:val="both"/>
        <w:rPr>
          <w:i/>
          <w:szCs w:val="24"/>
        </w:rPr>
      </w:pPr>
    </w:p>
    <w:p w14:paraId="46FF8389" w14:textId="71298AEC" w:rsidR="007D3858" w:rsidRDefault="007D3858" w:rsidP="007D3858">
      <w:pPr>
        <w:ind w:firstLine="720"/>
        <w:jc w:val="both"/>
        <w:rPr>
          <w:szCs w:val="24"/>
        </w:rPr>
      </w:pPr>
      <w:r w:rsidRPr="007E69BD">
        <w:rPr>
          <w:b/>
          <w:szCs w:val="24"/>
        </w:rPr>
        <w:t>ADOPTED</w:t>
      </w:r>
      <w:r w:rsidRPr="007E69BD">
        <w:rPr>
          <w:szCs w:val="24"/>
        </w:rPr>
        <w:t xml:space="preserve"> </w:t>
      </w:r>
      <w:r w:rsidRPr="00753360">
        <w:rPr>
          <w:szCs w:val="24"/>
        </w:rPr>
        <w:t xml:space="preserve">this </w:t>
      </w:r>
      <w:r w:rsidR="00DF05CA" w:rsidRPr="00753360">
        <w:rPr>
          <w:szCs w:val="24"/>
        </w:rPr>
        <w:t>1</w:t>
      </w:r>
      <w:r w:rsidRPr="00753360">
        <w:rPr>
          <w:szCs w:val="24"/>
        </w:rPr>
        <w:t xml:space="preserve">9th day of </w:t>
      </w:r>
      <w:r w:rsidR="00A904A2" w:rsidRPr="00753360">
        <w:rPr>
          <w:szCs w:val="24"/>
        </w:rPr>
        <w:t>Feb</w:t>
      </w:r>
      <w:r w:rsidR="00ED18EB" w:rsidRPr="00753360">
        <w:rPr>
          <w:szCs w:val="24"/>
        </w:rPr>
        <w:t>ruary</w:t>
      </w:r>
      <w:r w:rsidR="00DF42BF" w:rsidRPr="00753360">
        <w:rPr>
          <w:szCs w:val="24"/>
        </w:rPr>
        <w:t xml:space="preserve"> </w:t>
      </w:r>
      <w:r w:rsidR="00A904A2" w:rsidRPr="00753360">
        <w:rPr>
          <w:szCs w:val="24"/>
        </w:rPr>
        <w:t>2019</w:t>
      </w:r>
      <w:r w:rsidRPr="00753360">
        <w:rPr>
          <w:szCs w:val="24"/>
        </w:rPr>
        <w:t xml:space="preserve"> by the Port Commission of the Port of Corpus Christi Authority</w:t>
      </w:r>
      <w:r w:rsidR="0026464D">
        <w:rPr>
          <w:szCs w:val="24"/>
        </w:rPr>
        <w:t xml:space="preserve"> of Nueces County, Texas.</w:t>
      </w:r>
    </w:p>
    <w:p w14:paraId="5365EE58" w14:textId="77777777" w:rsidR="007E69BD" w:rsidRPr="00753360" w:rsidRDefault="007E69BD" w:rsidP="007D3858">
      <w:pPr>
        <w:ind w:firstLine="720"/>
        <w:jc w:val="both"/>
        <w:rPr>
          <w:szCs w:val="24"/>
        </w:rPr>
      </w:pPr>
    </w:p>
    <w:p w14:paraId="08757C11" w14:textId="77777777" w:rsidR="007D3858" w:rsidRPr="00753360" w:rsidRDefault="007D3858" w:rsidP="007D3858">
      <w:pPr>
        <w:ind w:firstLine="720"/>
        <w:jc w:val="both"/>
        <w:rPr>
          <w:szCs w:val="24"/>
        </w:rPr>
      </w:pPr>
    </w:p>
    <w:p w14:paraId="1E254057" w14:textId="77777777" w:rsidR="007D3858" w:rsidRPr="00753360" w:rsidRDefault="007D3858" w:rsidP="007D3858">
      <w:pPr>
        <w:ind w:firstLine="720"/>
        <w:jc w:val="both"/>
        <w:rPr>
          <w:szCs w:val="24"/>
        </w:rPr>
      </w:pPr>
    </w:p>
    <w:p w14:paraId="16220ADF" w14:textId="77777777" w:rsidR="007D3858" w:rsidRPr="00753360" w:rsidRDefault="007D3858" w:rsidP="007D3858">
      <w:pPr>
        <w:ind w:left="4320"/>
        <w:jc w:val="center"/>
        <w:rPr>
          <w:szCs w:val="24"/>
        </w:rPr>
      </w:pPr>
      <w:r w:rsidRPr="00753360">
        <w:rPr>
          <w:szCs w:val="24"/>
        </w:rPr>
        <w:t>PORT OF CORPUS CHRISTI AUTHORITY</w:t>
      </w:r>
    </w:p>
    <w:p w14:paraId="3307C882" w14:textId="77777777" w:rsidR="007D3858" w:rsidRPr="00753360" w:rsidRDefault="007D3858" w:rsidP="007D3858">
      <w:pPr>
        <w:ind w:left="4320" w:firstLine="720"/>
        <w:rPr>
          <w:szCs w:val="24"/>
        </w:rPr>
      </w:pPr>
      <w:r w:rsidRPr="00753360">
        <w:rPr>
          <w:szCs w:val="24"/>
        </w:rPr>
        <w:t xml:space="preserve">  OF NUECES COUNTY, TEXAS</w:t>
      </w:r>
    </w:p>
    <w:p w14:paraId="4CA3DF3E" w14:textId="77777777" w:rsidR="007D3858" w:rsidRPr="00753360" w:rsidRDefault="007D3858" w:rsidP="007D3858">
      <w:pPr>
        <w:ind w:left="4320" w:firstLine="720"/>
        <w:rPr>
          <w:szCs w:val="24"/>
        </w:rPr>
      </w:pPr>
    </w:p>
    <w:p w14:paraId="45B83A52" w14:textId="77777777" w:rsidR="007D3858" w:rsidRPr="00753360" w:rsidRDefault="007D3858" w:rsidP="007D3858">
      <w:pPr>
        <w:ind w:left="4320" w:firstLine="720"/>
        <w:rPr>
          <w:szCs w:val="24"/>
        </w:rPr>
      </w:pPr>
    </w:p>
    <w:p w14:paraId="47A22BBD" w14:textId="77777777" w:rsidR="007D3858" w:rsidRPr="00753360" w:rsidRDefault="007D3858" w:rsidP="007D3858">
      <w:pPr>
        <w:ind w:left="4320" w:firstLine="720"/>
        <w:rPr>
          <w:szCs w:val="24"/>
          <w:u w:val="single"/>
        </w:rPr>
      </w:pPr>
      <w:r w:rsidRPr="00753360">
        <w:rPr>
          <w:szCs w:val="24"/>
        </w:rPr>
        <w:t>By:</w:t>
      </w:r>
      <w:r w:rsidRPr="00753360">
        <w:rPr>
          <w:szCs w:val="24"/>
          <w:u w:val="single"/>
        </w:rPr>
        <w:tab/>
      </w:r>
      <w:r w:rsidRPr="00753360">
        <w:rPr>
          <w:szCs w:val="24"/>
          <w:u w:val="single"/>
        </w:rPr>
        <w:tab/>
      </w:r>
      <w:r w:rsidRPr="00753360">
        <w:rPr>
          <w:szCs w:val="24"/>
          <w:u w:val="single"/>
        </w:rPr>
        <w:tab/>
      </w:r>
      <w:r w:rsidRPr="00753360">
        <w:rPr>
          <w:szCs w:val="24"/>
          <w:u w:val="single"/>
        </w:rPr>
        <w:tab/>
      </w:r>
      <w:r w:rsidRPr="00753360">
        <w:rPr>
          <w:szCs w:val="24"/>
          <w:u w:val="single"/>
        </w:rPr>
        <w:tab/>
      </w:r>
      <w:r w:rsidRPr="00753360">
        <w:rPr>
          <w:szCs w:val="24"/>
          <w:u w:val="single"/>
        </w:rPr>
        <w:tab/>
      </w:r>
    </w:p>
    <w:p w14:paraId="3374C43B" w14:textId="77777777" w:rsidR="007D3858" w:rsidRPr="00753360" w:rsidRDefault="007D3858" w:rsidP="007D3858">
      <w:pPr>
        <w:ind w:left="4320" w:firstLine="720"/>
        <w:rPr>
          <w:szCs w:val="24"/>
        </w:rPr>
      </w:pPr>
      <w:r w:rsidRPr="00753360">
        <w:rPr>
          <w:szCs w:val="24"/>
        </w:rPr>
        <w:tab/>
      </w:r>
      <w:r w:rsidR="00834C10" w:rsidRPr="00753360">
        <w:rPr>
          <w:szCs w:val="24"/>
        </w:rPr>
        <w:t>Charles W. Zahn, Jr.</w:t>
      </w:r>
      <w:r w:rsidRPr="00753360">
        <w:rPr>
          <w:szCs w:val="24"/>
        </w:rPr>
        <w:t xml:space="preserve"> - Chairman</w:t>
      </w:r>
    </w:p>
    <w:p w14:paraId="2198EBB8" w14:textId="77777777" w:rsidR="00095FB2" w:rsidRPr="00753360" w:rsidRDefault="00095FB2">
      <w:pPr>
        <w:rPr>
          <w:szCs w:val="24"/>
        </w:rPr>
      </w:pPr>
    </w:p>
    <w:sectPr w:rsidR="00095FB2" w:rsidRPr="00753360" w:rsidSect="001F314B">
      <w:footerReference w:type="even" r:id="rId6"/>
      <w:footerReference w:type="default" r:id="rId7"/>
      <w:pgSz w:w="12240" w:h="20160" w:code="5"/>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2763" w14:textId="77777777" w:rsidR="00144A43" w:rsidRDefault="00144A43">
      <w:r>
        <w:separator/>
      </w:r>
    </w:p>
  </w:endnote>
  <w:endnote w:type="continuationSeparator" w:id="0">
    <w:p w14:paraId="08E17378" w14:textId="77777777" w:rsidR="00144A43" w:rsidRDefault="0014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B4FC" w14:textId="77777777" w:rsidR="005A5F99" w:rsidRDefault="00A90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06D16F" w14:textId="77777777" w:rsidR="005A5F99" w:rsidRDefault="0014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1796" w14:textId="77777777" w:rsidR="005A5F99" w:rsidRDefault="00144A43">
    <w:pPr>
      <w:pStyle w:val="Footer"/>
      <w:framePr w:wrap="around" w:vAnchor="text" w:hAnchor="margin" w:xAlign="center" w:y="1"/>
      <w:rPr>
        <w:rStyle w:val="PageNumber"/>
      </w:rPr>
    </w:pPr>
  </w:p>
  <w:p w14:paraId="31A89110" w14:textId="77777777" w:rsidR="005A5F99" w:rsidRDefault="00144A43">
    <w:pPr>
      <w:pStyle w:val="Footer"/>
      <w:framePr w:wrap="around" w:vAnchor="text" w:hAnchor="margin" w:xAlign="center" w:y="1"/>
      <w:rPr>
        <w:rStyle w:val="PageNumber"/>
      </w:rPr>
    </w:pPr>
  </w:p>
  <w:p w14:paraId="2AD1D5CD" w14:textId="77777777" w:rsidR="005A5F99" w:rsidRDefault="00144A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40CB" w14:textId="77777777" w:rsidR="00144A43" w:rsidRDefault="00144A43">
      <w:r>
        <w:separator/>
      </w:r>
    </w:p>
  </w:footnote>
  <w:footnote w:type="continuationSeparator" w:id="0">
    <w:p w14:paraId="230C8762" w14:textId="77777777" w:rsidR="00144A43" w:rsidRDefault="0014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58"/>
    <w:rsid w:val="0002436E"/>
    <w:rsid w:val="000633EA"/>
    <w:rsid w:val="00095FB2"/>
    <w:rsid w:val="00144A43"/>
    <w:rsid w:val="00211647"/>
    <w:rsid w:val="0026464D"/>
    <w:rsid w:val="002D2561"/>
    <w:rsid w:val="004032EE"/>
    <w:rsid w:val="00454C91"/>
    <w:rsid w:val="005E4B7D"/>
    <w:rsid w:val="00703587"/>
    <w:rsid w:val="00753360"/>
    <w:rsid w:val="007D3858"/>
    <w:rsid w:val="007E69BD"/>
    <w:rsid w:val="00834C10"/>
    <w:rsid w:val="00893DE1"/>
    <w:rsid w:val="008C0062"/>
    <w:rsid w:val="0091654E"/>
    <w:rsid w:val="00947021"/>
    <w:rsid w:val="00973415"/>
    <w:rsid w:val="00A904A2"/>
    <w:rsid w:val="00B8488C"/>
    <w:rsid w:val="00BF01D6"/>
    <w:rsid w:val="00C54711"/>
    <w:rsid w:val="00D03036"/>
    <w:rsid w:val="00D119CB"/>
    <w:rsid w:val="00DF05CA"/>
    <w:rsid w:val="00DF42BF"/>
    <w:rsid w:val="00ED18EB"/>
    <w:rsid w:val="00FA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0007"/>
  <w15:chartTrackingRefBased/>
  <w15:docId w15:val="{7DCCBD5A-E5B1-4B4B-B9FA-4CC43F34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5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D3858"/>
    <w:pPr>
      <w:tabs>
        <w:tab w:val="center" w:pos="4320"/>
        <w:tab w:val="right" w:pos="8640"/>
      </w:tabs>
    </w:pPr>
  </w:style>
  <w:style w:type="character" w:customStyle="1" w:styleId="FooterChar">
    <w:name w:val="Footer Char"/>
    <w:basedOn w:val="DefaultParagraphFont"/>
    <w:link w:val="Footer"/>
    <w:semiHidden/>
    <w:rsid w:val="007D3858"/>
    <w:rPr>
      <w:rFonts w:ascii="Times New Roman" w:eastAsia="Times New Roman" w:hAnsi="Times New Roman" w:cs="Times New Roman"/>
      <w:sz w:val="24"/>
      <w:szCs w:val="20"/>
    </w:rPr>
  </w:style>
  <w:style w:type="character" w:styleId="PageNumber">
    <w:name w:val="page number"/>
    <w:basedOn w:val="DefaultParagraphFont"/>
    <w:semiHidden/>
    <w:rsid w:val="007D3858"/>
  </w:style>
  <w:style w:type="paragraph" w:styleId="Title">
    <w:name w:val="Title"/>
    <w:basedOn w:val="Normal"/>
    <w:link w:val="TitleChar"/>
    <w:qFormat/>
    <w:rsid w:val="007D3858"/>
    <w:pPr>
      <w:ind w:left="720"/>
      <w:jc w:val="center"/>
    </w:pPr>
    <w:rPr>
      <w:b/>
      <w:i/>
      <w:sz w:val="40"/>
    </w:rPr>
  </w:style>
  <w:style w:type="character" w:customStyle="1" w:styleId="TitleChar">
    <w:name w:val="Title Char"/>
    <w:basedOn w:val="DefaultParagraphFont"/>
    <w:link w:val="Title"/>
    <w:rsid w:val="007D3858"/>
    <w:rPr>
      <w:rFonts w:ascii="Times New Roman" w:eastAsia="Times New Roman" w:hAnsi="Times New Roman" w:cs="Times New Roman"/>
      <w:b/>
      <w:i/>
      <w:sz w:val="40"/>
      <w:szCs w:val="20"/>
    </w:rPr>
  </w:style>
  <w:style w:type="paragraph" w:styleId="BalloonText">
    <w:name w:val="Balloon Text"/>
    <w:basedOn w:val="Normal"/>
    <w:link w:val="BalloonTextChar"/>
    <w:uiPriority w:val="99"/>
    <w:semiHidden/>
    <w:unhideWhenUsed/>
    <w:rsid w:val="00DF4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BF"/>
    <w:rPr>
      <w:rFonts w:ascii="Segoe UI" w:eastAsia="Times New Roman" w:hAnsi="Segoe UI" w:cs="Segoe UI"/>
      <w:sz w:val="18"/>
      <w:szCs w:val="18"/>
    </w:rPr>
  </w:style>
  <w:style w:type="paragraph" w:styleId="ListParagraph">
    <w:name w:val="List Paragraph"/>
    <w:basedOn w:val="Normal"/>
    <w:uiPriority w:val="34"/>
    <w:qFormat/>
    <w:rsid w:val="0075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Valderrama</dc:creator>
  <cp:keywords/>
  <dc:description/>
  <cp:lastModifiedBy>Ashley Waggoner</cp:lastModifiedBy>
  <cp:revision>2</cp:revision>
  <dcterms:created xsi:type="dcterms:W3CDTF">2019-02-01T19:56:00Z</dcterms:created>
  <dcterms:modified xsi:type="dcterms:W3CDTF">2019-02-01T19:56:00Z</dcterms:modified>
</cp:coreProperties>
</file>